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
              <w:tblW w:w="84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00"/>
              <w:gridCol w:w="1880"/>
              <w:gridCol w:w="1640"/>
              <w:gridCol w:w="1560"/>
              <w:gridCol w:w="1620"/>
              <w:tblGridChange w:id="0">
                <w:tblGrid>
                  <w:gridCol w:w="1700"/>
                  <w:gridCol w:w="1880"/>
                  <w:gridCol w:w="1640"/>
                  <w:gridCol w:w="1560"/>
                  <w:gridCol w:w="1620"/>
                </w:tblGrid>
              </w:tblGridChange>
            </w:tblGrid>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 Methanol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CH</w:t>
                  </w:r>
                  <w:r w:rsidDel="00000000" w:rsidR="00000000" w:rsidRPr="00000000">
                    <w:rPr>
                      <w:vertAlign w:val="subscript"/>
                      <w:rtl w:val="0"/>
                    </w:rPr>
                    <w:t xml:space="preserve">3</w:t>
                  </w:r>
                  <w:r w:rsidDel="00000000" w:rsidR="00000000" w:rsidRPr="00000000">
                    <w:rPr>
                      <w:rtl w:val="0"/>
                    </w:rPr>
                    <w:t xml:space="preserve">OH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Urea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2 springs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vertAlign w:val="sub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vertAlign w:val="subscript"/>
                    </w:rPr>
                  </w:pPr>
                  <w:r w:rsidDel="00000000" w:rsidR="00000000" w:rsidRPr="00000000">
                    <w:rPr>
                      <w:rtl w:val="0"/>
                    </w:rPr>
                    <w:t xml:space="preserve">NH</w:t>
                  </w:r>
                  <w:r w:rsidDel="00000000" w:rsidR="00000000" w:rsidRPr="00000000">
                    <w:rPr>
                      <w:vertAlign w:val="subscript"/>
                      <w:rtl w:val="0"/>
                    </w:rPr>
                    <w:t xml:space="preserve">2</w:t>
                  </w:r>
                  <w:r w:rsidDel="00000000" w:rsidR="00000000" w:rsidRPr="00000000">
                    <w:rPr>
                      <w:rtl w:val="0"/>
                    </w:rPr>
                    <w:t xml:space="preserve">CONH</w:t>
                  </w:r>
                  <w:r w:rsidDel="00000000" w:rsidR="00000000" w:rsidRPr="00000000">
                    <w:rPr>
                      <w:vertAlign w:val="subscript"/>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Amino acid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2 springs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56.8" w:lineRule="auto"/>
                    <w:contextualSpacing w:val="0"/>
                    <w:rPr/>
                  </w:pPr>
                  <w:r w:rsidDel="00000000" w:rsidR="00000000" w:rsidRPr="00000000">
                    <w:rPr>
                      <w:rtl w:val="0"/>
                    </w:rPr>
                    <w:t xml:space="preserve">NH</w:t>
                  </w:r>
                  <w:r w:rsidDel="00000000" w:rsidR="00000000" w:rsidRPr="00000000">
                    <w:rPr>
                      <w:vertAlign w:val="subscript"/>
                      <w:rtl w:val="0"/>
                    </w:rPr>
                    <w:t xml:space="preserve">2</w:t>
                  </w:r>
                  <w:r w:rsidDel="00000000" w:rsidR="00000000" w:rsidRPr="00000000">
                    <w:rPr>
                      <w:rtl w:val="0"/>
                    </w:rPr>
                    <w:t xml:space="preserve">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OOH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Use the above molecules to help you solve the following chemical reactions. Draw the chemical and name the missing chemical. Think about whether any atoms have been lost or gained in each reaction. Start by creating ball and stick molecules and use your models to predict and name the finishing molecules.</w:t>
            </w:r>
          </w:p>
          <w:tbl>
            <w:tblPr>
              <w:tblStyle w:val="Table2"/>
              <w:tblW w:w="84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420"/>
              <w:tblGridChange w:id="0">
                <w:tblGrid>
                  <w:gridCol w:w="84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vertAlign w:val="subscript"/>
                    </w:rPr>
                  </w:pPr>
                  <w:r w:rsidDel="00000000" w:rsidR="00000000" w:rsidRPr="00000000">
                    <w:rPr>
                      <w:rFonts w:ascii="Arial Unicode MS" w:cs="Arial Unicode MS" w:eastAsia="Arial Unicode MS" w:hAnsi="Arial Unicode MS"/>
                      <w:rtl w:val="0"/>
                    </w:rPr>
                    <w:t xml:space="preserve">2 water + 1 Carbon dioxide                    →                                          Methane + 2O</w:t>
                  </w:r>
                  <w:r w:rsidDel="00000000" w:rsidR="00000000" w:rsidRPr="00000000">
                    <w:rPr>
                      <w:vertAlign w:val="subscript"/>
                      <w:rtl w:val="0"/>
                    </w:rPr>
                    <w:t xml:space="preserve">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vertAlign w:val="subscrip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vertAlign w:val="subscrip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vertAlign w:val="subscrip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vertAlign w:val="subscrip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Unicode MS" w:cs="Arial Unicode MS" w:eastAsia="Arial Unicode MS" w:hAnsi="Arial Unicode MS"/>
                      <w:rtl w:val="0"/>
                    </w:rPr>
                    <w:t xml:space="preserve">Ethane + Water                                      →              ? + Hydrogen Gas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2160" w:top="288" w:left="216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